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599E" w14:textId="2A23C844" w:rsidR="00E520F9" w:rsidRPr="00650A3A" w:rsidRDefault="00650A3A">
      <w:pPr>
        <w:rPr>
          <w:b/>
          <w:bCs/>
        </w:rPr>
      </w:pPr>
      <w:r w:rsidRPr="00650A3A">
        <w:rPr>
          <w:b/>
          <w:bCs/>
        </w:rPr>
        <w:t>Lyndale Housing Meeting Minutes</w:t>
      </w:r>
    </w:p>
    <w:p w14:paraId="39C6A68E" w14:textId="48C00A7C" w:rsidR="00650A3A" w:rsidRPr="00650A3A" w:rsidRDefault="00650A3A">
      <w:pPr>
        <w:rPr>
          <w:b/>
          <w:bCs/>
        </w:rPr>
      </w:pPr>
      <w:r w:rsidRPr="00650A3A">
        <w:rPr>
          <w:b/>
          <w:bCs/>
        </w:rPr>
        <w:t xml:space="preserve">May </w:t>
      </w:r>
      <w:r>
        <w:rPr>
          <w:b/>
          <w:bCs/>
        </w:rPr>
        <w:t xml:space="preserve">3, </w:t>
      </w:r>
      <w:r w:rsidRPr="00650A3A">
        <w:rPr>
          <w:b/>
          <w:bCs/>
        </w:rPr>
        <w:t>2021</w:t>
      </w:r>
    </w:p>
    <w:p w14:paraId="160BA424" w14:textId="57A4BAF0" w:rsidR="00650A3A" w:rsidRPr="00650A3A" w:rsidRDefault="00650A3A">
      <w:pPr>
        <w:rPr>
          <w:b/>
          <w:bCs/>
        </w:rPr>
      </w:pPr>
    </w:p>
    <w:p w14:paraId="65A47C6D" w14:textId="29756FC1" w:rsidR="00650A3A" w:rsidRPr="00650A3A" w:rsidRDefault="00650A3A">
      <w:pPr>
        <w:rPr>
          <w:b/>
          <w:bCs/>
        </w:rPr>
      </w:pPr>
      <w:r w:rsidRPr="00650A3A">
        <w:rPr>
          <w:b/>
          <w:bCs/>
        </w:rPr>
        <w:t xml:space="preserve">Present: </w:t>
      </w:r>
    </w:p>
    <w:p w14:paraId="3ED7CE3F" w14:textId="58A12BF7" w:rsidR="00650A3A" w:rsidRDefault="00650A3A">
      <w:r>
        <w:t>Bruce Brenner, Abigail Behl, Lisa Lyons-Lang, and Sarah Linnes-Robinson</w:t>
      </w:r>
    </w:p>
    <w:p w14:paraId="263A9C2E" w14:textId="77777777" w:rsidR="00650A3A" w:rsidRDefault="00650A3A"/>
    <w:p w14:paraId="18387ADA" w14:textId="16AA819A" w:rsidR="00650A3A" w:rsidRPr="00650A3A" w:rsidRDefault="00650A3A">
      <w:pPr>
        <w:rPr>
          <w:b/>
          <w:bCs/>
        </w:rPr>
      </w:pPr>
      <w:r w:rsidRPr="00650A3A">
        <w:rPr>
          <w:b/>
          <w:bCs/>
        </w:rPr>
        <w:t>Project Conversations:</w:t>
      </w:r>
    </w:p>
    <w:p w14:paraId="72DA29D6" w14:textId="7DC9B29B" w:rsidR="00650A3A" w:rsidRDefault="00650A3A">
      <w:r>
        <w:t>Wells Fargo Site update</w:t>
      </w:r>
    </w:p>
    <w:p w14:paraId="3DD5DB98" w14:textId="463F5C7C" w:rsidR="00650A3A" w:rsidRDefault="00603000">
      <w:hyperlink r:id="rId4" w:history="1">
        <w:r w:rsidRPr="000F29BB">
          <w:rPr>
            <w:rStyle w:val="Hyperlink"/>
          </w:rPr>
          <w:t>https://www.youtube.com/watch?v=6QETZQnSChM&amp;t=7s</w:t>
        </w:r>
      </w:hyperlink>
      <w:r>
        <w:t xml:space="preserve"> </w:t>
      </w:r>
      <w:r w:rsidRPr="00603000">
        <w:rPr>
          <w:i/>
          <w:iCs/>
        </w:rPr>
        <w:t>(about half-way through video)</w:t>
      </w:r>
    </w:p>
    <w:p w14:paraId="0FBAE270" w14:textId="0F8D8DED" w:rsidR="00650A3A" w:rsidRDefault="00650A3A"/>
    <w:p w14:paraId="448A6928" w14:textId="1CB19C6B" w:rsidR="00650A3A" w:rsidRDefault="00650A3A">
      <w:r>
        <w:t>3601 Development Site Update</w:t>
      </w:r>
    </w:p>
    <w:p w14:paraId="64CA76A8" w14:textId="785E6359" w:rsidR="00603000" w:rsidRDefault="00603000">
      <w:hyperlink r:id="rId5" w:history="1">
        <w:r w:rsidRPr="000F29BB">
          <w:rPr>
            <w:rStyle w:val="Hyperlink"/>
          </w:rPr>
          <w:t>https://www.youtube.com/watch?v=jxNH_-yey04</w:t>
        </w:r>
      </w:hyperlink>
    </w:p>
    <w:p w14:paraId="5B2FFDD6" w14:textId="77777777" w:rsidR="00603000" w:rsidRDefault="00603000"/>
    <w:p w14:paraId="66A4713D" w14:textId="3B5A4EAD" w:rsidR="00650A3A" w:rsidRDefault="00650A3A">
      <w:r>
        <w:t xml:space="preserve">Conversation regarding Potential House Move and Development of </w:t>
      </w:r>
      <w:r w:rsidR="00D07A5E">
        <w:t>a Vacant Site in Lyndale</w:t>
      </w:r>
    </w:p>
    <w:p w14:paraId="420FAB04" w14:textId="6E207D92" w:rsidR="00603000" w:rsidRDefault="00603000"/>
    <w:p w14:paraId="7C9DF72A" w14:textId="7240E52B" w:rsidR="00D07A5E" w:rsidRDefault="0097760F" w:rsidP="00D07A5E">
      <w:r>
        <w:t xml:space="preserve">The purpose of this item was to introduce a conversation that some individuals had been having regarding a potential relocation of a house to a vacant lot in Lyndale. </w:t>
      </w:r>
      <w:r w:rsidR="00D07A5E">
        <w:t>LNA Staff has spoken with both the home owner and the CLCLT about this concept</w:t>
      </w:r>
      <w:r w:rsidR="00D07A5E">
        <w:t xml:space="preserve">, and </w:t>
      </w:r>
      <w:r w:rsidR="00D07A5E">
        <w:t xml:space="preserve">has been in the process of figuring out the current specs and histories of each of the parcels and has spoken with both the home owner and the CLCLT about this concept. </w:t>
      </w:r>
    </w:p>
    <w:p w14:paraId="1F5AAE02" w14:textId="531FF90C" w:rsidR="00D07A5E" w:rsidRDefault="00D07A5E" w:rsidP="00D07A5E"/>
    <w:p w14:paraId="6F7E4CB6" w14:textId="3DB333C4" w:rsidR="00603000" w:rsidRDefault="0097760F">
      <w:r>
        <w:t xml:space="preserve">The background of the project is that </w:t>
      </w:r>
      <w:r w:rsidR="00D07A5E">
        <w:t xml:space="preserve">Bruce has a property in Whittier where three homes need to be moved. One of them was identified as a possibility to move to a vacant lot in Lyndale. The cost would be covered by Bruce, as would the rehab of the home once sites, and the property would be donated to the City of Lake Community Land Trust for a donation write-off.  LNA enters into the conversation as the current land owner who could potentially sell </w:t>
      </w:r>
      <w:r w:rsidR="009410F4">
        <w:t xml:space="preserve">at value, sell at lesser value, </w:t>
      </w:r>
      <w:r w:rsidR="00D07A5E">
        <w:t>or donate the land to the project.</w:t>
      </w:r>
      <w:r w:rsidR="009410F4">
        <w:t xml:space="preserve"> This decision would be made the LNA Board who would need to weight the value of the project going forward against the value of the green space.</w:t>
      </w:r>
    </w:p>
    <w:p w14:paraId="22A50F0E" w14:textId="313F5C2F" w:rsidR="00D07A5E" w:rsidRDefault="00D07A5E"/>
    <w:p w14:paraId="66C05794" w14:textId="07028338" w:rsidR="00D07A5E" w:rsidRDefault="00D07A5E">
      <w:r>
        <w:t>Further research with the City of Minneapolis by both committee member and home owner Bruce Brenner and by LNA staff Sarah Linnes-Robinson has revealed the following:</w:t>
      </w:r>
    </w:p>
    <w:p w14:paraId="0670B5F1" w14:textId="2D0093AD" w:rsidR="00D07A5E" w:rsidRDefault="00D07A5E"/>
    <w:p w14:paraId="01267BD9" w14:textId="6E0BE1A9" w:rsidR="009410F4" w:rsidRDefault="00D07A5E" w:rsidP="00603000">
      <w:pPr>
        <w:rPr>
          <w:rFonts w:eastAsia="Times New Roman" w:cstheme="minorHAnsi"/>
          <w:color w:val="000000"/>
          <w:shd w:val="clear" w:color="auto" w:fill="FFFFFF"/>
        </w:rPr>
      </w:pPr>
      <w:r>
        <w:t xml:space="preserve">All the lots </w:t>
      </w:r>
      <w:r w:rsidR="009410F4">
        <w:t xml:space="preserve">we are discussing </w:t>
      </w:r>
      <w:r>
        <w:t xml:space="preserve">are “undersized” </w:t>
      </w:r>
      <w:r w:rsidR="009410F4">
        <w:t xml:space="preserve">(2 lots at Corner Garden or the raingarden are the properties being looked-at) </w:t>
      </w:r>
      <w:r>
        <w:t>they fall in the 2040 plan area to have 1-3 units of housing each</w:t>
      </w:r>
      <w:r w:rsidR="009410F4">
        <w:t xml:space="preserve">. </w:t>
      </w:r>
      <w:r w:rsidR="009410F4" w:rsidRPr="009410F4">
        <w:rPr>
          <w:rFonts w:cstheme="minorHAnsi"/>
        </w:rPr>
        <w:t xml:space="preserve">Although they are considered “buildable” the City does not make a determination as to if that is “feasible”. According to </w:t>
      </w:r>
      <w:r w:rsidR="00603000" w:rsidRPr="00603000">
        <w:rPr>
          <w:rFonts w:eastAsia="Times New Roman" w:cstheme="minorHAnsi"/>
          <w:color w:val="000000"/>
          <w:shd w:val="clear" w:color="auto" w:fill="FFFFFF"/>
        </w:rPr>
        <w:t xml:space="preserve">Jason Wittenberg, </w:t>
      </w:r>
      <w:r w:rsidR="009410F4" w:rsidRPr="009410F4">
        <w:rPr>
          <w:rFonts w:eastAsia="Times New Roman" w:cstheme="minorHAnsi"/>
          <w:color w:val="000000"/>
          <w:shd w:val="clear" w:color="auto" w:fill="FFFFFF"/>
        </w:rPr>
        <w:t xml:space="preserve">the Minneapolis </w:t>
      </w:r>
      <w:r w:rsidR="00603000" w:rsidRPr="00603000">
        <w:rPr>
          <w:rFonts w:eastAsia="Times New Roman" w:cstheme="minorHAnsi"/>
          <w:color w:val="000000"/>
          <w:shd w:val="clear" w:color="auto" w:fill="FFFFFF"/>
        </w:rPr>
        <w:t xml:space="preserve">Planning Manager </w:t>
      </w:r>
      <w:r w:rsidR="009410F4" w:rsidRPr="009410F4">
        <w:rPr>
          <w:rFonts w:eastAsia="Times New Roman" w:cstheme="minorHAnsi"/>
          <w:color w:val="000000"/>
          <w:shd w:val="clear" w:color="auto" w:fill="FFFFFF"/>
        </w:rPr>
        <w:t>who was</w:t>
      </w:r>
      <w:r w:rsidR="00603000" w:rsidRPr="00603000">
        <w:rPr>
          <w:rFonts w:eastAsia="Times New Roman" w:cstheme="minorHAnsi"/>
          <w:color w:val="000000"/>
          <w:shd w:val="clear" w:color="auto" w:fill="FFFFFF"/>
        </w:rPr>
        <w:t xml:space="preserve"> in charge of writing the zoning criteria for the 2040 plan</w:t>
      </w:r>
      <w:r w:rsidR="009410F4" w:rsidRPr="009410F4">
        <w:rPr>
          <w:rFonts w:eastAsia="Times New Roman" w:cstheme="minorHAnsi"/>
          <w:color w:val="000000"/>
          <w:shd w:val="clear" w:color="auto" w:fill="FFFFFF"/>
        </w:rPr>
        <w:t>, a</w:t>
      </w:r>
      <w:r w:rsidR="00603000" w:rsidRPr="00603000">
        <w:rPr>
          <w:rFonts w:eastAsia="Times New Roman" w:cstheme="minorHAnsi"/>
          <w:color w:val="000000"/>
          <w:shd w:val="clear" w:color="auto" w:fill="FFFFFF"/>
        </w:rPr>
        <w:t xml:space="preserve"> house can be put on an undersized lot if it has an existing plat and meets the minimum yard dimensions</w:t>
      </w:r>
      <w:r w:rsidR="009410F4" w:rsidRPr="009410F4">
        <w:rPr>
          <w:rFonts w:eastAsia="Times New Roman" w:cstheme="minorHAnsi"/>
          <w:color w:val="000000"/>
          <w:shd w:val="clear" w:color="auto" w:fill="FFFFFF"/>
        </w:rPr>
        <w:t>.</w:t>
      </w:r>
      <w:r w:rsidR="009410F4">
        <w:rPr>
          <w:rFonts w:eastAsia="Times New Roman" w:cstheme="minorHAnsi"/>
          <w:color w:val="000000"/>
          <w:shd w:val="clear" w:color="auto" w:fill="FFFFFF"/>
        </w:rPr>
        <w:t xml:space="preserve"> To determine if any of these plots would actually work the builder would need to determine if there are any easements and what the set-backs and other requirements are on each property.</w:t>
      </w:r>
    </w:p>
    <w:p w14:paraId="58DCFCD1" w14:textId="30DBB179" w:rsidR="009410F4" w:rsidRDefault="009410F4" w:rsidP="00603000">
      <w:pPr>
        <w:rPr>
          <w:rFonts w:eastAsia="Times New Roman" w:cstheme="minorHAnsi"/>
          <w:color w:val="000000"/>
          <w:shd w:val="clear" w:color="auto" w:fill="FFFFFF"/>
        </w:rPr>
      </w:pPr>
    </w:p>
    <w:p w14:paraId="773436BC" w14:textId="4A1E34F8" w:rsidR="009410F4" w:rsidRDefault="009410F4" w:rsidP="00603000">
      <w:pPr>
        <w:rPr>
          <w:rFonts w:eastAsia="Times New Roman" w:cstheme="minorHAnsi"/>
          <w:color w:val="000000"/>
          <w:shd w:val="clear" w:color="auto" w:fill="FFFFFF"/>
        </w:rPr>
      </w:pPr>
      <w:r>
        <w:rPr>
          <w:rFonts w:eastAsia="Times New Roman" w:cstheme="minorHAnsi"/>
          <w:color w:val="000000"/>
          <w:shd w:val="clear" w:color="auto" w:fill="FFFFFF"/>
        </w:rPr>
        <w:t xml:space="preserve">Those in attendance at the committee meeting felt the idea was interesting enough to continue the research. In particular they wanted to understand more about who CLCLT is and what types </w:t>
      </w:r>
      <w:r>
        <w:rPr>
          <w:rFonts w:eastAsia="Times New Roman" w:cstheme="minorHAnsi"/>
          <w:color w:val="000000"/>
          <w:shd w:val="clear" w:color="auto" w:fill="FFFFFF"/>
        </w:rPr>
        <w:lastRenderedPageBreak/>
        <w:t xml:space="preserve">of projects they do. Jeff Washburn, their Executive Director, sent the following background information to me and also offered to come meet with the committee, or present at a community </w:t>
      </w:r>
      <w:r w:rsidR="00E602B4">
        <w:rPr>
          <w:rFonts w:eastAsia="Times New Roman" w:cstheme="minorHAnsi"/>
          <w:color w:val="000000"/>
          <w:shd w:val="clear" w:color="auto" w:fill="FFFFFF"/>
        </w:rPr>
        <w:t xml:space="preserve">membership </w:t>
      </w:r>
      <w:r>
        <w:rPr>
          <w:rFonts w:eastAsia="Times New Roman" w:cstheme="minorHAnsi"/>
          <w:color w:val="000000"/>
          <w:shd w:val="clear" w:color="auto" w:fill="FFFFFF"/>
        </w:rPr>
        <w:t>meeting</w:t>
      </w:r>
      <w:r w:rsidR="00E602B4">
        <w:rPr>
          <w:rFonts w:eastAsia="Times New Roman" w:cstheme="minorHAnsi"/>
          <w:color w:val="000000"/>
          <w:shd w:val="clear" w:color="auto" w:fill="FFFFFF"/>
        </w:rPr>
        <w:t xml:space="preserve">, in the future if desired. </w:t>
      </w:r>
    </w:p>
    <w:p w14:paraId="03E2DFEB" w14:textId="31B4FB56" w:rsidR="00E602B4" w:rsidRDefault="00E602B4" w:rsidP="00603000">
      <w:pPr>
        <w:rPr>
          <w:rFonts w:eastAsia="Times New Roman" w:cstheme="minorHAnsi"/>
          <w:color w:val="000000"/>
          <w:shd w:val="clear" w:color="auto" w:fill="FFFFFF"/>
        </w:rPr>
      </w:pPr>
    </w:p>
    <w:tbl>
      <w:tblPr>
        <w:tblW w:w="672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6720"/>
      </w:tblGrid>
      <w:tr w:rsidR="00E602B4" w14:paraId="58EE6BCB" w14:textId="77777777" w:rsidTr="00E602B4">
        <w:trPr>
          <w:tblCellSpacing w:w="15" w:type="dxa"/>
        </w:trPr>
        <w:tc>
          <w:tcPr>
            <w:tcW w:w="6630" w:type="dxa"/>
            <w:hideMark/>
          </w:tcPr>
          <w:p w14:paraId="3D451FB7" w14:textId="77777777" w:rsidR="00E602B4" w:rsidRDefault="00E602B4" w:rsidP="00E602B4">
            <w:pPr>
              <w:rPr>
                <w:rFonts w:ascii="Segoe UI Light" w:hAnsi="Segoe UI Light" w:cs="Segoe UI Light"/>
                <w:sz w:val="32"/>
                <w:szCs w:val="32"/>
              </w:rPr>
            </w:pPr>
            <w:hyperlink r:id="rId6" w:tgtFrame="_blank" w:history="1">
              <w:r>
                <w:rPr>
                  <w:rStyle w:val="Hyperlink"/>
                  <w:rFonts w:ascii="Segoe UI Light" w:hAnsi="Segoe UI Light" w:cs="Segoe UI Light"/>
                  <w:sz w:val="32"/>
                  <w:szCs w:val="32"/>
                </w:rPr>
                <w:t>Homeownership | CLCLT | Minneapolis</w:t>
              </w:r>
            </w:hyperlink>
          </w:p>
          <w:p w14:paraId="1FDE7A90" w14:textId="77777777" w:rsidR="00E602B4" w:rsidRDefault="00E602B4" w:rsidP="00E602B4">
            <w:pPr>
              <w:rPr>
                <w:rFonts w:ascii="Segoe UI" w:hAnsi="Segoe UI" w:cs="Segoe UI"/>
                <w:color w:val="666666"/>
                <w:sz w:val="21"/>
                <w:szCs w:val="21"/>
              </w:rPr>
            </w:pPr>
            <w:r>
              <w:rPr>
                <w:rFonts w:ascii="Segoe UI" w:hAnsi="Segoe UI" w:cs="Segoe UI"/>
                <w:color w:val="666666"/>
                <w:sz w:val="21"/>
                <w:szCs w:val="21"/>
              </w:rPr>
              <w:t>The City of Lakes Community Land Trust, or CLCLT, creates community ownership that preserves affordability and inclusivity</w:t>
            </w:r>
          </w:p>
          <w:p w14:paraId="351099F0" w14:textId="77777777" w:rsidR="00E602B4" w:rsidRDefault="00E602B4" w:rsidP="00E602B4">
            <w:pPr>
              <w:rPr>
                <w:rFonts w:ascii="Segoe UI" w:hAnsi="Segoe UI" w:cs="Segoe UI"/>
                <w:color w:val="A6A6A6"/>
                <w:sz w:val="21"/>
                <w:szCs w:val="21"/>
              </w:rPr>
            </w:pPr>
            <w:hyperlink r:id="rId7" w:tgtFrame="_blank" w:history="1">
              <w:r>
                <w:rPr>
                  <w:rStyle w:val="Hyperlink"/>
                  <w:rFonts w:ascii="Segoe UI" w:hAnsi="Segoe UI" w:cs="Segoe UI"/>
                  <w:color w:val="1155CC"/>
                  <w:sz w:val="21"/>
                  <w:szCs w:val="21"/>
                </w:rPr>
                <w:t>www.clclt</w:t>
              </w:r>
              <w:r>
                <w:rPr>
                  <w:rStyle w:val="Hyperlink"/>
                  <w:rFonts w:ascii="Segoe UI" w:hAnsi="Segoe UI" w:cs="Segoe UI"/>
                  <w:color w:val="1155CC"/>
                  <w:sz w:val="21"/>
                  <w:szCs w:val="21"/>
                </w:rPr>
                <w:t>.</w:t>
              </w:r>
              <w:r>
                <w:rPr>
                  <w:rStyle w:val="Hyperlink"/>
                  <w:rFonts w:ascii="Segoe UI" w:hAnsi="Segoe UI" w:cs="Segoe UI"/>
                  <w:color w:val="1155CC"/>
                  <w:sz w:val="21"/>
                  <w:szCs w:val="21"/>
                </w:rPr>
                <w:t>org</w:t>
              </w:r>
            </w:hyperlink>
          </w:p>
        </w:tc>
      </w:tr>
    </w:tbl>
    <w:p w14:paraId="4DAA4242" w14:textId="77777777" w:rsidR="00E602B4" w:rsidRDefault="00E602B4" w:rsidP="00E602B4">
      <w:pPr>
        <w:rPr>
          <w:rFonts w:ascii="Times New Roman" w:hAnsi="Times New Roman" w:cs="Times New Roman"/>
        </w:rPr>
      </w:pPr>
    </w:p>
    <w:p w14:paraId="17BCACF4" w14:textId="77777777" w:rsidR="00E602B4" w:rsidRDefault="00E602B4" w:rsidP="00E602B4">
      <w:pPr>
        <w:rPr>
          <w:rFonts w:ascii="Calibri" w:hAnsi="Calibri" w:cs="Calibri"/>
          <w:color w:val="000000"/>
        </w:rPr>
      </w:pPr>
    </w:p>
    <w:p w14:paraId="3C43D15A" w14:textId="77777777" w:rsidR="00E602B4" w:rsidRDefault="00E602B4" w:rsidP="00E602B4">
      <w:pPr>
        <w:rPr>
          <w:rFonts w:ascii="Calibri" w:hAnsi="Calibri" w:cs="Calibri"/>
          <w:color w:val="000000"/>
        </w:rPr>
      </w:pPr>
      <w:hyperlink r:id="rId8" w:tgtFrame="_blank" w:history="1">
        <w:r>
          <w:rPr>
            <w:rStyle w:val="Hyperlink"/>
            <w:rFonts w:ascii="Calibri" w:hAnsi="Calibri" w:cs="Calibri"/>
            <w:color w:val="1155CC"/>
          </w:rPr>
          <w:t>https://groundedsol</w:t>
        </w:r>
        <w:r>
          <w:rPr>
            <w:rStyle w:val="Hyperlink"/>
            <w:rFonts w:ascii="Calibri" w:hAnsi="Calibri" w:cs="Calibri"/>
            <w:color w:val="1155CC"/>
          </w:rPr>
          <w:t>u</w:t>
        </w:r>
        <w:r>
          <w:rPr>
            <w:rStyle w:val="Hyperlink"/>
            <w:rFonts w:ascii="Calibri" w:hAnsi="Calibri" w:cs="Calibri"/>
            <w:color w:val="1155CC"/>
          </w:rPr>
          <w:t>tions.org/strengthening-neighborhoods/community-land-trusts</w:t>
        </w:r>
      </w:hyperlink>
    </w:p>
    <w:p w14:paraId="071AD83B" w14:textId="77777777" w:rsidR="00E602B4" w:rsidRDefault="00E602B4" w:rsidP="00603000">
      <w:pPr>
        <w:rPr>
          <w:rFonts w:ascii="Arial" w:eastAsia="Times New Roman" w:hAnsi="Arial" w:cs="Arial"/>
          <w:color w:val="000000"/>
          <w:sz w:val="20"/>
          <w:szCs w:val="20"/>
          <w:shd w:val="clear" w:color="auto" w:fill="FFFFFF"/>
        </w:rPr>
      </w:pPr>
    </w:p>
    <w:p w14:paraId="478D9FD8" w14:textId="77777777" w:rsidR="009410F4" w:rsidRDefault="009410F4" w:rsidP="00603000">
      <w:pPr>
        <w:rPr>
          <w:rFonts w:ascii="Arial" w:eastAsia="Times New Roman" w:hAnsi="Arial" w:cs="Arial"/>
          <w:color w:val="000000"/>
          <w:sz w:val="20"/>
          <w:szCs w:val="20"/>
          <w:shd w:val="clear" w:color="auto" w:fill="FFFFFF"/>
        </w:rPr>
      </w:pPr>
    </w:p>
    <w:p w14:paraId="7CB77395" w14:textId="0A5F1C34" w:rsidR="00650A3A" w:rsidRPr="00650A3A" w:rsidRDefault="00650A3A">
      <w:pPr>
        <w:rPr>
          <w:b/>
          <w:bCs/>
        </w:rPr>
      </w:pPr>
      <w:r w:rsidRPr="00650A3A">
        <w:rPr>
          <w:b/>
          <w:bCs/>
        </w:rPr>
        <w:t>Administrative</w:t>
      </w:r>
      <w:r w:rsidRPr="00650A3A">
        <w:rPr>
          <w:b/>
          <w:bCs/>
        </w:rPr>
        <w:t xml:space="preserve"> Conversations:</w:t>
      </w:r>
    </w:p>
    <w:p w14:paraId="6D617084" w14:textId="7EDE2F61" w:rsidR="00650A3A" w:rsidRDefault="00650A3A">
      <w:r>
        <w:t>Two members present would really appreciate the meeting not being held on a Monday. As we clean up the contact list, we will work to find a regular date that works better for the majority of people that want to continue serving on the committee.</w:t>
      </w:r>
    </w:p>
    <w:p w14:paraId="2CCC89B6" w14:textId="3DCBCD21" w:rsidR="00561029" w:rsidRDefault="00561029"/>
    <w:p w14:paraId="4E8945CD" w14:textId="794C2115" w:rsidR="00561029" w:rsidRDefault="00561029">
      <w:r>
        <w:t xml:space="preserve">On that note, please let me know if you want to stay ON this committee list.  </w:t>
      </w:r>
    </w:p>
    <w:p w14:paraId="1D71B54E" w14:textId="2E452F4E" w:rsidR="00650A3A" w:rsidRDefault="00650A3A"/>
    <w:p w14:paraId="2F347F21" w14:textId="71631CC6" w:rsidR="00650A3A" w:rsidRDefault="00650A3A">
      <w:r>
        <w:t xml:space="preserve">Minutes of the Committee are in disarray so it is challenging to track past conversations and actions. Getting these in order is a priority. </w:t>
      </w:r>
    </w:p>
    <w:p w14:paraId="0253BEBC" w14:textId="61C8EDDD" w:rsidR="00E602B4" w:rsidRDefault="00E602B4"/>
    <w:p w14:paraId="745A20A2" w14:textId="7D173877" w:rsidR="00E602B4" w:rsidRDefault="00E602B4">
      <w:r>
        <w:t xml:space="preserve">Workplan: the last work plan available is from 2018 and a lot has changed with the passing of the 2040 Plan. Instead of having the three members present just discuss what the workplan had been three years ago, it seemed wiser to start from scratch. So please visit </w:t>
      </w:r>
      <w:hyperlink r:id="rId9" w:history="1">
        <w:r w:rsidRPr="00E602B4">
          <w:rPr>
            <w:rStyle w:val="Hyperlink"/>
          </w:rPr>
          <w:t>here</w:t>
        </w:r>
      </w:hyperlink>
      <w:r>
        <w:t xml:space="preserve">, download the 2018 workplan, mark it up with what you think should stay, make notes of what you think is important and what is missing, and enter that information </w:t>
      </w:r>
      <w:hyperlink r:id="rId10" w:history="1">
        <w:r w:rsidRPr="00561029">
          <w:rPr>
            <w:rStyle w:val="Hyperlink"/>
          </w:rPr>
          <w:t>here</w:t>
        </w:r>
      </w:hyperlink>
      <w:r>
        <w:t xml:space="preserve"> for discussion at our next Housing Committee meeting. </w:t>
      </w:r>
    </w:p>
    <w:p w14:paraId="3C33777F" w14:textId="1D7C1F73" w:rsidR="00650A3A" w:rsidRDefault="00650A3A"/>
    <w:p w14:paraId="3DCF503A" w14:textId="481921A7" w:rsidR="00650A3A" w:rsidRPr="00E602B4" w:rsidRDefault="00E602B4">
      <w:pPr>
        <w:rPr>
          <w:i/>
          <w:iCs/>
        </w:rPr>
      </w:pPr>
      <w:r w:rsidRPr="00E602B4">
        <w:rPr>
          <w:i/>
          <w:iCs/>
        </w:rPr>
        <w:t>Minutes provided by Sarah Linnes-Robinson, Acting Director</w:t>
      </w:r>
    </w:p>
    <w:sectPr w:rsidR="00650A3A" w:rsidRPr="00E602B4" w:rsidSect="00FC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604020202020204"/>
    <w:charset w:val="00"/>
    <w:family w:val="swiss"/>
    <w:pitch w:val="variable"/>
    <w:sig w:usb0="E4002EFF" w:usb1="C000E47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3A"/>
    <w:rsid w:val="00242621"/>
    <w:rsid w:val="00561029"/>
    <w:rsid w:val="00603000"/>
    <w:rsid w:val="00650A3A"/>
    <w:rsid w:val="009410F4"/>
    <w:rsid w:val="0097760F"/>
    <w:rsid w:val="00D07A5E"/>
    <w:rsid w:val="00E520F9"/>
    <w:rsid w:val="00E602B4"/>
    <w:rsid w:val="00FC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5EF2B"/>
  <w15:chartTrackingRefBased/>
  <w15:docId w15:val="{0175C0F9-CA5F-4245-98B8-B8D0527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000"/>
    <w:rPr>
      <w:color w:val="0563C1" w:themeColor="hyperlink"/>
      <w:u w:val="single"/>
    </w:rPr>
  </w:style>
  <w:style w:type="character" w:styleId="UnresolvedMention">
    <w:name w:val="Unresolved Mention"/>
    <w:basedOn w:val="DefaultParagraphFont"/>
    <w:uiPriority w:val="99"/>
    <w:semiHidden/>
    <w:unhideWhenUsed/>
    <w:rsid w:val="00603000"/>
    <w:rPr>
      <w:color w:val="605E5C"/>
      <w:shd w:val="clear" w:color="auto" w:fill="E1DFDD"/>
    </w:rPr>
  </w:style>
  <w:style w:type="character" w:styleId="FollowedHyperlink">
    <w:name w:val="FollowedHyperlink"/>
    <w:basedOn w:val="DefaultParagraphFont"/>
    <w:uiPriority w:val="99"/>
    <w:semiHidden/>
    <w:unhideWhenUsed/>
    <w:rsid w:val="00E602B4"/>
    <w:rPr>
      <w:color w:val="954F72" w:themeColor="followedHyperlink"/>
      <w:u w:val="single"/>
    </w:rPr>
  </w:style>
  <w:style w:type="paragraph" w:styleId="ListParagraph">
    <w:name w:val="List Paragraph"/>
    <w:basedOn w:val="Normal"/>
    <w:uiPriority w:val="34"/>
    <w:qFormat/>
    <w:rsid w:val="00E60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21381">
      <w:bodyDiv w:val="1"/>
      <w:marLeft w:val="0"/>
      <w:marRight w:val="0"/>
      <w:marTop w:val="0"/>
      <w:marBottom w:val="0"/>
      <w:divBdr>
        <w:top w:val="none" w:sz="0" w:space="0" w:color="auto"/>
        <w:left w:val="none" w:sz="0" w:space="0" w:color="auto"/>
        <w:bottom w:val="none" w:sz="0" w:space="0" w:color="auto"/>
        <w:right w:val="none" w:sz="0" w:space="0" w:color="auto"/>
      </w:divBdr>
      <w:divsChild>
        <w:div w:id="1079719002">
          <w:marLeft w:val="0"/>
          <w:marRight w:val="0"/>
          <w:marTop w:val="0"/>
          <w:marBottom w:val="0"/>
          <w:divBdr>
            <w:top w:val="none" w:sz="0" w:space="0" w:color="auto"/>
            <w:left w:val="none" w:sz="0" w:space="0" w:color="auto"/>
            <w:bottom w:val="none" w:sz="0" w:space="0" w:color="auto"/>
            <w:right w:val="none" w:sz="0" w:space="0" w:color="auto"/>
          </w:divBdr>
          <w:divsChild>
            <w:div w:id="1991864593">
              <w:marLeft w:val="0"/>
              <w:marRight w:val="0"/>
              <w:marTop w:val="240"/>
              <w:marBottom w:val="240"/>
              <w:divBdr>
                <w:top w:val="none" w:sz="0" w:space="0" w:color="auto"/>
                <w:left w:val="none" w:sz="0" w:space="0" w:color="auto"/>
                <w:bottom w:val="none" w:sz="0" w:space="0" w:color="auto"/>
                <w:right w:val="none" w:sz="0" w:space="0" w:color="auto"/>
              </w:divBdr>
              <w:divsChild>
                <w:div w:id="695429868">
                  <w:marLeft w:val="0"/>
                  <w:marRight w:val="120"/>
                  <w:marTop w:val="0"/>
                  <w:marBottom w:val="180"/>
                  <w:divBdr>
                    <w:top w:val="none" w:sz="0" w:space="0" w:color="auto"/>
                    <w:left w:val="none" w:sz="0" w:space="0" w:color="auto"/>
                    <w:bottom w:val="none" w:sz="0" w:space="0" w:color="auto"/>
                    <w:right w:val="none" w:sz="0" w:space="0" w:color="auto"/>
                  </w:divBdr>
                </w:div>
                <w:div w:id="269629363">
                  <w:marLeft w:val="0"/>
                  <w:marRight w:val="120"/>
                  <w:marTop w:val="0"/>
                  <w:marBottom w:val="180"/>
                  <w:divBdr>
                    <w:top w:val="none" w:sz="0" w:space="0" w:color="auto"/>
                    <w:left w:val="none" w:sz="0" w:space="0" w:color="auto"/>
                    <w:bottom w:val="none" w:sz="0" w:space="0" w:color="auto"/>
                    <w:right w:val="none" w:sz="0" w:space="0" w:color="auto"/>
                  </w:divBdr>
                </w:div>
                <w:div w:id="1917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3159">
          <w:marLeft w:val="0"/>
          <w:marRight w:val="0"/>
          <w:marTop w:val="0"/>
          <w:marBottom w:val="0"/>
          <w:divBdr>
            <w:top w:val="none" w:sz="0" w:space="0" w:color="auto"/>
            <w:left w:val="none" w:sz="0" w:space="0" w:color="auto"/>
            <w:bottom w:val="none" w:sz="0" w:space="0" w:color="auto"/>
            <w:right w:val="none" w:sz="0" w:space="0" w:color="auto"/>
          </w:divBdr>
        </w:div>
        <w:div w:id="1366785508">
          <w:marLeft w:val="0"/>
          <w:marRight w:val="0"/>
          <w:marTop w:val="0"/>
          <w:marBottom w:val="0"/>
          <w:divBdr>
            <w:top w:val="none" w:sz="0" w:space="0" w:color="auto"/>
            <w:left w:val="none" w:sz="0" w:space="0" w:color="auto"/>
            <w:bottom w:val="none" w:sz="0" w:space="0" w:color="auto"/>
            <w:right w:val="none" w:sz="0" w:space="0" w:color="auto"/>
          </w:divBdr>
        </w:div>
      </w:divsChild>
    </w:div>
    <w:div w:id="19638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ndedsolutions.org/strengthening-neighborhoods/community-land-trusts" TargetMode="External"/><Relationship Id="rId3" Type="http://schemas.openxmlformats.org/officeDocument/2006/relationships/webSettings" Target="webSettings.xml"/><Relationship Id="rId7" Type="http://schemas.openxmlformats.org/officeDocument/2006/relationships/hyperlink" Target="http://www.clcl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clt.org/" TargetMode="External"/><Relationship Id="rId11" Type="http://schemas.openxmlformats.org/officeDocument/2006/relationships/fontTable" Target="fontTable.xml"/><Relationship Id="rId5" Type="http://schemas.openxmlformats.org/officeDocument/2006/relationships/hyperlink" Target="https://www.youtube.com/watch?v=jxNH_-yey04" TargetMode="External"/><Relationship Id="rId10" Type="http://schemas.openxmlformats.org/officeDocument/2006/relationships/hyperlink" Target="https://forms.gle/PpbxtfPg2KCH5wkW6" TargetMode="External"/><Relationship Id="rId4" Type="http://schemas.openxmlformats.org/officeDocument/2006/relationships/hyperlink" Target="https://www.youtube.com/watch?v=6QETZQnSChM&amp;t=7s" TargetMode="External"/><Relationship Id="rId9" Type="http://schemas.openxmlformats.org/officeDocument/2006/relationships/hyperlink" Target="https://docs.google.com/document/d/1_y_m6OZ94tmt9Wwac_A8WfYERW7LTSwk5gpDiiL-JK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2021-05-10T18:52:00Z</dcterms:created>
  <dcterms:modified xsi:type="dcterms:W3CDTF">2021-05-10T20:47:00Z</dcterms:modified>
</cp:coreProperties>
</file>